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8A0" w:rsidRPr="00B0675A" w:rsidRDefault="00EF4209">
      <w:pPr>
        <w:rPr>
          <w:rFonts w:ascii="微软雅黑" w:eastAsia="微软雅黑" w:hAnsi="微软雅黑"/>
          <w:b/>
        </w:rPr>
      </w:pPr>
      <w:r w:rsidRPr="00B0675A">
        <w:rPr>
          <w:rFonts w:ascii="微软雅黑" w:eastAsia="微软雅黑" w:hAnsi="微软雅黑" w:hint="eastAsia"/>
          <w:b/>
        </w:rPr>
        <w:t>亚</w:t>
      </w:r>
      <w:proofErr w:type="gramStart"/>
      <w:r w:rsidRPr="00B0675A">
        <w:rPr>
          <w:rFonts w:ascii="微软雅黑" w:eastAsia="微软雅黑" w:hAnsi="微软雅黑" w:hint="eastAsia"/>
          <w:b/>
        </w:rPr>
        <w:t>信安全</w:t>
      </w:r>
      <w:proofErr w:type="gramEnd"/>
      <w:r w:rsidR="00F958A0" w:rsidRPr="00B0675A">
        <w:rPr>
          <w:rFonts w:ascii="微软雅黑" w:eastAsia="微软雅黑" w:hAnsi="微软雅黑" w:hint="eastAsia"/>
          <w:b/>
        </w:rPr>
        <w:t>自助机具方案说明：</w:t>
      </w:r>
    </w:p>
    <w:p w:rsidR="00B0675A" w:rsidRDefault="00EF4209">
      <w:pPr>
        <w:rPr>
          <w:rFonts w:ascii="微软雅黑" w:eastAsia="微软雅黑" w:hAnsi="微软雅黑"/>
        </w:rPr>
      </w:pPr>
      <w:r w:rsidRPr="00B0675A">
        <w:rPr>
          <w:rFonts w:ascii="微软雅黑" w:eastAsia="微软雅黑" w:hAnsi="微软雅黑" w:hint="eastAsia"/>
        </w:rPr>
        <w:t>自助机具解决方案是亚</w:t>
      </w:r>
      <w:proofErr w:type="gramStart"/>
      <w:r w:rsidRPr="00B0675A">
        <w:rPr>
          <w:rFonts w:ascii="微软雅黑" w:eastAsia="微软雅黑" w:hAnsi="微软雅黑" w:hint="eastAsia"/>
        </w:rPr>
        <w:t>信安全</w:t>
      </w:r>
      <w:proofErr w:type="gramEnd"/>
      <w:r w:rsidRPr="00B0675A">
        <w:rPr>
          <w:rFonts w:ascii="微软雅黑" w:eastAsia="微软雅黑" w:hAnsi="微软雅黑" w:hint="eastAsia"/>
        </w:rPr>
        <w:t>针对A</w:t>
      </w:r>
      <w:r w:rsidRPr="00B0675A">
        <w:rPr>
          <w:rFonts w:ascii="微软雅黑" w:eastAsia="微软雅黑" w:hAnsi="微软雅黑"/>
        </w:rPr>
        <w:t>TM</w:t>
      </w:r>
      <w:r w:rsidRPr="00B0675A">
        <w:rPr>
          <w:rFonts w:ascii="微软雅黑" w:eastAsia="微软雅黑" w:hAnsi="微软雅黑" w:hint="eastAsia"/>
        </w:rPr>
        <w:t>机等自助</w:t>
      </w:r>
      <w:proofErr w:type="gramStart"/>
      <w:r w:rsidRPr="00B0675A">
        <w:rPr>
          <w:rFonts w:ascii="微软雅黑" w:eastAsia="微软雅黑" w:hAnsi="微软雅黑" w:hint="eastAsia"/>
        </w:rPr>
        <w:t>机</w:t>
      </w:r>
      <w:r w:rsidR="00B0675A" w:rsidRPr="00B0675A">
        <w:rPr>
          <w:rFonts w:ascii="微软雅黑" w:eastAsia="微软雅黑" w:hAnsi="微软雅黑" w:hint="eastAsia"/>
        </w:rPr>
        <w:t>特点</w:t>
      </w:r>
      <w:proofErr w:type="gramEnd"/>
      <w:r w:rsidR="00B0675A" w:rsidRPr="00B0675A">
        <w:rPr>
          <w:rFonts w:ascii="微软雅黑" w:eastAsia="微软雅黑" w:hAnsi="微软雅黑" w:hint="eastAsia"/>
        </w:rPr>
        <w:t>提供的优化解决方案。</w:t>
      </w:r>
      <w:r w:rsidR="00B0675A">
        <w:rPr>
          <w:rFonts w:ascii="微软雅黑" w:eastAsia="微软雅黑" w:hAnsi="微软雅黑" w:hint="eastAsia"/>
        </w:rPr>
        <w:t>方案由定制化</w:t>
      </w:r>
      <w:r w:rsidR="00B0675A">
        <w:rPr>
          <w:rFonts w:ascii="微软雅黑" w:eastAsia="微软雅黑" w:hAnsi="微软雅黑"/>
        </w:rPr>
        <w:t xml:space="preserve">OSCE 12 </w:t>
      </w:r>
      <w:r w:rsidR="00B0675A">
        <w:rPr>
          <w:rFonts w:ascii="微软雅黑" w:eastAsia="微软雅黑" w:hAnsi="微软雅黑" w:hint="eastAsia"/>
        </w:rPr>
        <w:t>&amp;</w:t>
      </w:r>
      <w:r w:rsidR="00B0675A">
        <w:rPr>
          <w:rFonts w:ascii="微软雅黑" w:eastAsia="微软雅黑" w:hAnsi="微软雅黑"/>
        </w:rPr>
        <w:t xml:space="preserve"> TMVP 2.0 </w:t>
      </w:r>
      <w:r w:rsidR="00B0675A">
        <w:rPr>
          <w:rFonts w:ascii="微软雅黑" w:eastAsia="微软雅黑" w:hAnsi="微软雅黑" w:hint="eastAsia"/>
        </w:rPr>
        <w:t>组成。</w:t>
      </w:r>
    </w:p>
    <w:p w:rsidR="00B0675A" w:rsidRDefault="00B0675A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安装步骤建议：</w:t>
      </w:r>
    </w:p>
    <w:p w:rsidR="00B0675A" w:rsidRDefault="00B0675A" w:rsidP="00B0675A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遵照</w:t>
      </w:r>
      <w:r w:rsidRPr="00B0675A">
        <w:rPr>
          <w:rFonts w:ascii="微软雅黑" w:eastAsia="微软雅黑" w:hAnsi="微软雅黑"/>
          <w:b/>
        </w:rPr>
        <w:t>ATM安装与配置流程</w:t>
      </w:r>
      <w:r>
        <w:rPr>
          <w:rFonts w:ascii="微软雅黑" w:eastAsia="微软雅黑" w:hAnsi="微软雅黑" w:hint="eastAsia"/>
        </w:rPr>
        <w:t>.</w:t>
      </w:r>
      <w:r>
        <w:rPr>
          <w:rFonts w:ascii="微软雅黑" w:eastAsia="微软雅黑" w:hAnsi="微软雅黑"/>
        </w:rPr>
        <w:t xml:space="preserve">doc </w:t>
      </w:r>
      <w:r>
        <w:rPr>
          <w:rFonts w:ascii="微软雅黑" w:eastAsia="微软雅黑" w:hAnsi="微软雅黑" w:hint="eastAsia"/>
        </w:rPr>
        <w:t>安装OSCE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自助机具定制版本，并参考</w:t>
      </w:r>
      <w:r w:rsidRPr="00B0675A">
        <w:rPr>
          <w:rFonts w:ascii="微软雅黑" w:eastAsia="微软雅黑" w:hAnsi="微软雅黑" w:hint="eastAsia"/>
          <w:b/>
        </w:rPr>
        <w:t>自助机具缺失证书安装整合包处理步骤</w:t>
      </w:r>
      <w:r>
        <w:rPr>
          <w:rFonts w:ascii="微软雅黑" w:eastAsia="微软雅黑" w:hAnsi="微软雅黑" w:hint="eastAsia"/>
          <w:b/>
        </w:rPr>
        <w:t>.</w:t>
      </w:r>
      <w:r>
        <w:rPr>
          <w:rFonts w:ascii="微软雅黑" w:eastAsia="微软雅黑" w:hAnsi="微软雅黑"/>
          <w:b/>
        </w:rPr>
        <w:t>doc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简化安装。</w:t>
      </w:r>
    </w:p>
    <w:p w:rsidR="00B0675A" w:rsidRPr="00B0675A" w:rsidRDefault="00B0675A" w:rsidP="00B0675A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 xml:space="preserve">参考 </w:t>
      </w:r>
      <w:r w:rsidRPr="00B0675A">
        <w:rPr>
          <w:rFonts w:ascii="微软雅黑" w:eastAsia="微软雅黑" w:hAnsi="微软雅黑"/>
          <w:b/>
        </w:rPr>
        <w:t>VP</w:t>
      </w:r>
      <w:r w:rsidRPr="00B0675A">
        <w:rPr>
          <w:rFonts w:ascii="微软雅黑" w:eastAsia="微软雅黑" w:hAnsi="微软雅黑" w:hint="eastAsia"/>
          <w:b/>
        </w:rPr>
        <w:t>部署步骤.</w:t>
      </w:r>
      <w:r w:rsidRPr="00B0675A">
        <w:rPr>
          <w:rFonts w:ascii="微软雅黑" w:eastAsia="微软雅黑" w:hAnsi="微软雅黑"/>
          <w:b/>
        </w:rPr>
        <w:t>doc</w:t>
      </w:r>
      <w:r>
        <w:rPr>
          <w:rFonts w:ascii="微软雅黑" w:eastAsia="微软雅黑" w:hAnsi="微软雅黑"/>
          <w:b/>
        </w:rPr>
        <w:t xml:space="preserve"> </w:t>
      </w:r>
      <w:r>
        <w:rPr>
          <w:rFonts w:ascii="微软雅黑" w:eastAsia="微软雅黑" w:hAnsi="微软雅黑" w:hint="eastAsia"/>
        </w:rPr>
        <w:t>使用O</w:t>
      </w:r>
      <w:r>
        <w:rPr>
          <w:rFonts w:ascii="微软雅黑" w:eastAsia="微软雅黑" w:hAnsi="微软雅黑"/>
        </w:rPr>
        <w:t xml:space="preserve">SCE </w:t>
      </w:r>
      <w:r>
        <w:rPr>
          <w:rFonts w:ascii="微软雅黑" w:eastAsia="微软雅黑" w:hAnsi="微软雅黑" w:hint="eastAsia"/>
        </w:rPr>
        <w:t>推送</w:t>
      </w:r>
      <w:bookmarkStart w:id="0" w:name="_GoBack"/>
      <w:bookmarkEnd w:id="0"/>
      <w:r>
        <w:rPr>
          <w:rFonts w:ascii="微软雅黑" w:eastAsia="微软雅黑" w:hAnsi="微软雅黑" w:hint="eastAsia"/>
        </w:rPr>
        <w:t>V</w:t>
      </w:r>
      <w:r>
        <w:rPr>
          <w:rFonts w:ascii="微软雅黑" w:eastAsia="微软雅黑" w:hAnsi="微软雅黑"/>
        </w:rPr>
        <w:t>P</w:t>
      </w:r>
      <w:r>
        <w:rPr>
          <w:rFonts w:ascii="微软雅黑" w:eastAsia="微软雅黑" w:hAnsi="微软雅黑" w:hint="eastAsia"/>
        </w:rPr>
        <w:t>安装。</w:t>
      </w:r>
    </w:p>
    <w:sectPr w:rsidR="00B0675A" w:rsidRPr="00B06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2047"/>
    <w:multiLevelType w:val="hybridMultilevel"/>
    <w:tmpl w:val="91A020FE"/>
    <w:lvl w:ilvl="0" w:tplc="809E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A0"/>
    <w:rsid w:val="00B0675A"/>
    <w:rsid w:val="00EF4209"/>
    <w:rsid w:val="00F9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C1AA"/>
  <w15:chartTrackingRefBased/>
  <w15:docId w15:val="{44FA15AC-5737-494A-9AA7-85D18F26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7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dcterms:created xsi:type="dcterms:W3CDTF">2018-02-01T03:42:00Z</dcterms:created>
  <dcterms:modified xsi:type="dcterms:W3CDTF">2018-02-01T04:00:00Z</dcterms:modified>
</cp:coreProperties>
</file>